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974"/>
        <w:gridCol w:w="5325"/>
      </w:tblGrid>
      <w:tr w:rsidR="000F4E4E" w:rsidTr="008E152F">
        <w:tblPrEx>
          <w:tblCellMar>
            <w:top w:w="0" w:type="dxa"/>
            <w:bottom w:w="0" w:type="dxa"/>
          </w:tblCellMar>
        </w:tblPrEx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0F4E4E" w:rsidRDefault="000F4E4E" w:rsidP="008E152F">
            <w:pPr>
              <w:pStyle w:val="a6"/>
            </w:pPr>
          </w:p>
          <w:p w:rsidR="000F4E4E" w:rsidRDefault="000F4E4E" w:rsidP="008E152F">
            <w:pPr>
              <w:pStyle w:val="a7"/>
            </w:pPr>
            <w:hyperlink r:id="rId4" w:history="1">
              <w:r>
                <w:rPr>
                  <w:rStyle w:val="a4"/>
                </w:rPr>
                <w:t>[</w:t>
              </w:r>
            </w:hyperlink>
            <w:hyperlink r:id="rId5" w:history="1">
              <w:r>
                <w:rPr>
                  <w:rStyle w:val="a4"/>
                </w:rPr>
                <w:t>организационно-правовая форма,</w:t>
              </w:r>
              <w:r>
                <w:rPr>
                  <w:rStyle w:val="a4"/>
                </w:rPr>
                <w:br/>
                <w:t>наименование организации, предприятия</w:t>
              </w:r>
            </w:hyperlink>
            <w:hyperlink r:id="rId6" w:history="1">
              <w:r>
                <w:rPr>
                  <w:rStyle w:val="a4"/>
                </w:rPr>
                <w:t>]</w:t>
              </w:r>
            </w:hyperlink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E4E" w:rsidRDefault="000F4E4E" w:rsidP="008E152F">
            <w:pPr>
              <w:pStyle w:val="a6"/>
              <w:jc w:val="right"/>
            </w:pPr>
            <w:r>
              <w:t>Утверждаю</w:t>
            </w:r>
          </w:p>
          <w:p w:rsidR="000F4E4E" w:rsidRDefault="000F4E4E" w:rsidP="008E152F">
            <w:pPr>
              <w:pStyle w:val="a6"/>
              <w:jc w:val="right"/>
            </w:pPr>
            <w:r>
              <w:t>[</w:t>
            </w:r>
            <w:r>
              <w:rPr>
                <w:rStyle w:val="a3"/>
              </w:rPr>
              <w:t>должность, подпись, Ф. И. О. руководителя или иного</w:t>
            </w:r>
            <w:r>
              <w:rPr>
                <w:rStyle w:val="a3"/>
              </w:rPr>
              <w:br/>
              <w:t>должностного лица, уполномоченного утверждать</w:t>
            </w:r>
            <w:r>
              <w:rPr>
                <w:rStyle w:val="a3"/>
              </w:rPr>
              <w:br/>
              <w:t>должностную инструкцию</w:t>
            </w:r>
            <w:r>
              <w:t>]</w:t>
            </w:r>
          </w:p>
          <w:p w:rsidR="000F4E4E" w:rsidRDefault="000F4E4E" w:rsidP="008E152F">
            <w:pPr>
              <w:pStyle w:val="a6"/>
              <w:jc w:val="center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  <w:p w:rsidR="000F4E4E" w:rsidRDefault="000F4E4E" w:rsidP="008E152F">
            <w:pPr>
              <w:pStyle w:val="a6"/>
              <w:jc w:val="center"/>
            </w:pPr>
            <w:r>
              <w:t>М. П.</w:t>
            </w:r>
          </w:p>
        </w:tc>
      </w:tr>
    </w:tbl>
    <w:p w:rsidR="000F4E4E" w:rsidRDefault="000F4E4E" w:rsidP="000F4E4E"/>
    <w:p w:rsidR="000F4E4E" w:rsidRDefault="000F4E4E" w:rsidP="000F4E4E">
      <w:pPr>
        <w:pStyle w:val="1"/>
      </w:pPr>
      <w:r>
        <w:t>Должностная инструкция</w:t>
      </w:r>
      <w:r>
        <w:br/>
        <w:t xml:space="preserve">заведующего отделением дополнительного образования детей </w:t>
      </w:r>
    </w:p>
    <w:p w:rsidR="000F4E4E" w:rsidRDefault="000F4E4E" w:rsidP="000F4E4E"/>
    <w:p w:rsidR="000F4E4E" w:rsidRDefault="000F4E4E" w:rsidP="000F4E4E">
      <w:pPr>
        <w:ind w:firstLine="698"/>
        <w:jc w:val="center"/>
      </w:pPr>
      <w:r>
        <w:t>[</w:t>
      </w:r>
      <w:r>
        <w:rPr>
          <w:rStyle w:val="a3"/>
        </w:rPr>
        <w:t>наименование образовательной организации</w:t>
      </w:r>
      <w:r>
        <w:t>]</w:t>
      </w:r>
    </w:p>
    <w:p w:rsidR="000F4E4E" w:rsidRDefault="000F4E4E" w:rsidP="000F4E4E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F4E4E" w:rsidRDefault="000F4E4E" w:rsidP="000F4E4E">
      <w:pPr>
        <w:pStyle w:val="a5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по теме: "Должностные инструкции руководителей, специалистов, работников и порядок их составления" и </w:t>
      </w:r>
      <w:hyperlink r:id="rId8" w:history="1">
        <w:r>
          <w:rPr>
            <w:rStyle w:val="a4"/>
          </w:rPr>
          <w:t>Список</w:t>
        </w:r>
      </w:hyperlink>
      <w:r>
        <w:t xml:space="preserve"> должностных инструкций по подразделениям предприятия и отраслям деятельности</w:t>
      </w:r>
    </w:p>
    <w:p w:rsidR="000F4E4E" w:rsidRDefault="000F4E4E" w:rsidP="000F4E4E">
      <w:proofErr w:type="gramStart"/>
      <w:r>
        <w:t xml:space="preserve">Настоящая должностная инструкция разработана и утверждена в соответствии с положениями </w:t>
      </w:r>
      <w:hyperlink r:id="rId9" w:history="1">
        <w:r>
          <w:rPr>
            <w:rStyle w:val="a4"/>
          </w:rPr>
          <w:t>Трудового кодекса</w:t>
        </w:r>
      </w:hyperlink>
      <w:r>
        <w:t xml:space="preserve"> РФ, </w:t>
      </w:r>
      <w:hyperlink r:id="rId10" w:history="1">
        <w:r>
          <w:rPr>
            <w:rStyle w:val="a4"/>
          </w:rPr>
          <w:t>ФЗ</w:t>
        </w:r>
      </w:hyperlink>
      <w:r>
        <w:t xml:space="preserve"> от 29 декабря 2012 г. N 273-ФЗ "Об образовании в Российской Федерации", </w:t>
      </w:r>
      <w:hyperlink r:id="rId11" w:history="1">
        <w:r>
          <w:rPr>
            <w:rStyle w:val="a4"/>
          </w:rPr>
          <w:t>раздела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</w:t>
      </w:r>
      <w:hyperlink r:id="rId12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0F4E4E" w:rsidRDefault="000F4E4E" w:rsidP="000F4E4E"/>
    <w:p w:rsidR="000F4E4E" w:rsidRDefault="000F4E4E" w:rsidP="000F4E4E">
      <w:pPr>
        <w:pStyle w:val="1"/>
      </w:pPr>
      <w:bookmarkStart w:id="0" w:name="sub_100"/>
      <w:r>
        <w:t>1. Общие положения</w:t>
      </w:r>
    </w:p>
    <w:bookmarkEnd w:id="0"/>
    <w:p w:rsidR="000F4E4E" w:rsidRDefault="000F4E4E" w:rsidP="000F4E4E"/>
    <w:p w:rsidR="000F4E4E" w:rsidRDefault="000F4E4E" w:rsidP="000F4E4E">
      <w:r>
        <w:t>1.1. Заведующий отделением дополнительного образования детей (далее - ОДОД) относится к категории руководителей и непосредственно подчиняется [</w:t>
      </w:r>
      <w:r>
        <w:rPr>
          <w:rStyle w:val="a3"/>
        </w:rPr>
        <w:t>наименование должности непосредственного руководителя</w:t>
      </w:r>
      <w:r>
        <w:t>].</w:t>
      </w:r>
    </w:p>
    <w:p w:rsidR="000F4E4E" w:rsidRDefault="000F4E4E" w:rsidP="000F4E4E">
      <w:r>
        <w:t>1.2. На должность заведующего ОДОД принимается лицо, имеющее высшее профессиональное образование по специальности [</w:t>
      </w:r>
      <w:r>
        <w:rPr>
          <w:rStyle w:val="a3"/>
        </w:rPr>
        <w:t>вписать нужное</w:t>
      </w:r>
      <w:r>
        <w:t>] и стаж работы по специальности не менее 3 лет.</w:t>
      </w:r>
    </w:p>
    <w:p w:rsidR="000F4E4E" w:rsidRDefault="000F4E4E" w:rsidP="000F4E4E">
      <w:r>
        <w:t xml:space="preserve">1.3. На должность заведующего ОДОД в соответствии с требованиями </w:t>
      </w:r>
      <w:hyperlink r:id="rId13" w:history="1">
        <w:r>
          <w:rPr>
            <w:rStyle w:val="a4"/>
          </w:rPr>
          <w:t>ст. 351.1</w:t>
        </w:r>
      </w:hyperlink>
      <w:r>
        <w:t xml:space="preserve"> ТК РФ назначается лицо, не имеющее или не имевшее судимости, не подвергающееся или не подвергавшееся уголовному преследованию (за исключением лица, уголовное </w:t>
      </w:r>
      <w:proofErr w:type="gramStart"/>
      <w:r>
        <w:t>преследование</w:t>
      </w:r>
      <w:proofErr w:type="gramEnd"/>
      <w:r>
        <w:t xml:space="preserve">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0F4E4E" w:rsidRDefault="000F4E4E" w:rsidP="000F4E4E">
      <w:r>
        <w:t>1.4. Заведующий ОДОД должен знать:</w:t>
      </w:r>
    </w:p>
    <w:p w:rsidR="000F4E4E" w:rsidRDefault="000F4E4E" w:rsidP="000F4E4E">
      <w:r>
        <w:lastRenderedPageBreak/>
        <w:t>- приоритетные направления развития образовательной системы Российской Федерации;</w:t>
      </w:r>
    </w:p>
    <w:p w:rsidR="000F4E4E" w:rsidRDefault="000F4E4E" w:rsidP="000F4E4E">
      <w:r>
        <w:t>- законы и иные нормативные правовые акты, регламентирующие образовательную, физкультурно-спортивную деятельность, Конвенцию о правах ребенка;</w:t>
      </w:r>
    </w:p>
    <w:p w:rsidR="000F4E4E" w:rsidRDefault="000F4E4E" w:rsidP="000F4E4E">
      <w:r>
        <w:t>- педагогику, психологию, достижения современной психолого-педагогической науки и практики;</w:t>
      </w:r>
    </w:p>
    <w:p w:rsidR="000F4E4E" w:rsidRDefault="000F4E4E" w:rsidP="000F4E4E">
      <w:r>
        <w:t>- основы физиологии, гигиены;</w:t>
      </w:r>
    </w:p>
    <w:p w:rsidR="000F4E4E" w:rsidRDefault="000F4E4E" w:rsidP="000F4E4E">
      <w:r>
        <w:t>- теорию и методы управления образовательными системами;</w:t>
      </w:r>
    </w:p>
    <w:p w:rsidR="000F4E4E" w:rsidRDefault="000F4E4E" w:rsidP="000F4E4E">
      <w: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</w:p>
    <w:p w:rsidR="000F4E4E" w:rsidRDefault="000F4E4E" w:rsidP="000F4E4E">
      <w:r>
        <w:t>- методы убеждения, аргументации своей позиции, установления контактов с детьми разного возраста, их родителями (лицами, их заменяющими), коллегами по работе;</w:t>
      </w:r>
    </w:p>
    <w:p w:rsidR="000F4E4E" w:rsidRDefault="000F4E4E" w:rsidP="000F4E4E">
      <w:r>
        <w:t>- технологии диагностики причин конфликтных ситуаций, их профилактики и разрешения;</w:t>
      </w:r>
    </w:p>
    <w:p w:rsidR="000F4E4E" w:rsidRDefault="000F4E4E" w:rsidP="000F4E4E">
      <w: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0F4E4E" w:rsidRDefault="000F4E4E" w:rsidP="000F4E4E">
      <w:r>
        <w:t>- основы экономики, социологии;</w:t>
      </w:r>
    </w:p>
    <w:p w:rsidR="000F4E4E" w:rsidRDefault="000F4E4E" w:rsidP="000F4E4E">
      <w:r>
        <w:t>- способы организации финансово-хозяйственной деятельности образовательной организации;</w:t>
      </w:r>
    </w:p>
    <w:p w:rsidR="000F4E4E" w:rsidRDefault="000F4E4E" w:rsidP="000F4E4E">
      <w:r>
        <w:t xml:space="preserve">- </w:t>
      </w:r>
      <w:hyperlink r:id="rId14" w:history="1">
        <w:r>
          <w:rPr>
            <w:rStyle w:val="a4"/>
          </w:rPr>
          <w:t>гражданское</w:t>
        </w:r>
      </w:hyperlink>
      <w:r>
        <w:t xml:space="preserve">, </w:t>
      </w:r>
      <w:hyperlink r:id="rId15" w:history="1">
        <w:r>
          <w:rPr>
            <w:rStyle w:val="a4"/>
          </w:rPr>
          <w:t>административное</w:t>
        </w:r>
      </w:hyperlink>
      <w:r>
        <w:t xml:space="preserve">, </w:t>
      </w:r>
      <w:hyperlink r:id="rId16" w:history="1">
        <w:r>
          <w:rPr>
            <w:rStyle w:val="a4"/>
          </w:rPr>
          <w:t>трудовое</w:t>
        </w:r>
      </w:hyperlink>
      <w:r>
        <w:t xml:space="preserve">, </w:t>
      </w:r>
      <w:hyperlink r:id="rId17" w:history="1">
        <w:r>
          <w:rPr>
            <w:rStyle w:val="a4"/>
          </w:rPr>
          <w:t>бюджетное</w:t>
        </w:r>
      </w:hyperlink>
      <w:r>
        <w:t xml:space="preserve">, </w:t>
      </w:r>
      <w:hyperlink r:id="rId18" w:history="1">
        <w:r>
          <w:rPr>
            <w:rStyle w:val="a4"/>
          </w:rPr>
          <w:t>налоговое законодательство</w:t>
        </w:r>
      </w:hyperlink>
      <w:r>
        <w:t xml:space="preserve"> в части, касающейся регулирования деятельности образовательных организаций, и органов управления образованием различных уровней;</w:t>
      </w:r>
    </w:p>
    <w:p w:rsidR="000F4E4E" w:rsidRDefault="000F4E4E" w:rsidP="000F4E4E">
      <w:r>
        <w:t>- основы менеджмента, управления персоналом;</w:t>
      </w:r>
    </w:p>
    <w:p w:rsidR="000F4E4E" w:rsidRDefault="000F4E4E" w:rsidP="000F4E4E">
      <w:r>
        <w:t>- основы управления проектами;</w:t>
      </w:r>
    </w:p>
    <w:p w:rsidR="000F4E4E" w:rsidRDefault="000F4E4E" w:rsidP="000F4E4E">
      <w:r>
        <w:t>- правила внутреннего трудового распорядка образовательной организации;</w:t>
      </w:r>
    </w:p>
    <w:p w:rsidR="000F4E4E" w:rsidRDefault="000F4E4E" w:rsidP="000F4E4E">
      <w:r>
        <w:t>- правила по охране труда и пожарной безопасности.</w:t>
      </w:r>
    </w:p>
    <w:p w:rsidR="000F4E4E" w:rsidRDefault="000F4E4E" w:rsidP="000F4E4E">
      <w:r>
        <w:t>1.5. Заведующий ОДОД назначается на должность и освобождается от нее приказом [</w:t>
      </w:r>
      <w:r>
        <w:rPr>
          <w:rStyle w:val="a3"/>
        </w:rPr>
        <w:t>наименование должности руководителя</w:t>
      </w:r>
      <w:r>
        <w:t>].</w:t>
      </w:r>
    </w:p>
    <w:p w:rsidR="000F4E4E" w:rsidRDefault="000F4E4E" w:rsidP="000F4E4E"/>
    <w:p w:rsidR="000F4E4E" w:rsidRDefault="000F4E4E" w:rsidP="000F4E4E">
      <w:pPr>
        <w:pStyle w:val="1"/>
      </w:pPr>
      <w:bookmarkStart w:id="1" w:name="sub_200"/>
      <w:r>
        <w:t>2. Должностные обязанности</w:t>
      </w:r>
    </w:p>
    <w:bookmarkEnd w:id="1"/>
    <w:p w:rsidR="000F4E4E" w:rsidRDefault="000F4E4E" w:rsidP="000F4E4E"/>
    <w:p w:rsidR="000F4E4E" w:rsidRDefault="000F4E4E" w:rsidP="000F4E4E">
      <w:r>
        <w:t>На заведующего ОДОД возлагаются следующие должностные обязанности:</w:t>
      </w:r>
    </w:p>
    <w:p w:rsidR="000F4E4E" w:rsidRDefault="000F4E4E" w:rsidP="000F4E4E">
      <w:r>
        <w:t>2.1. Руководство деятельностью отделения дополнительного образования детей.</w:t>
      </w:r>
    </w:p>
    <w:p w:rsidR="000F4E4E" w:rsidRDefault="000F4E4E" w:rsidP="000F4E4E">
      <w:r>
        <w:t>2.2. Выполнение работы по подготовке и проведению лицензирования ОДОД.</w:t>
      </w:r>
    </w:p>
    <w:p w:rsidR="000F4E4E" w:rsidRDefault="000F4E4E" w:rsidP="000F4E4E">
      <w:r>
        <w:t>2.3. Осуществление текущего и перспективного планирования деятельности педагогического коллектива ОДОД.</w:t>
      </w:r>
    </w:p>
    <w:p w:rsidR="000F4E4E" w:rsidRDefault="000F4E4E" w:rsidP="000F4E4E">
      <w:r>
        <w:t>2.4. Координация работы преподавателей и других педагогических работников по выполнению образовательных планов и программ, разработка и составление необходимой методической и отчетной документации.</w:t>
      </w:r>
    </w:p>
    <w:p w:rsidR="000F4E4E" w:rsidRDefault="000F4E4E" w:rsidP="000F4E4E">
      <w:r>
        <w:t xml:space="preserve">2.5. Участие в подборе и расстановке педагогических кадров ОДОД, </w:t>
      </w:r>
      <w:r>
        <w:lastRenderedPageBreak/>
        <w:t>организация повышения их квалификации и профессионального мастерства, участие в подготовке и проведении аттестации педагогических и других работников организации.</w:t>
      </w:r>
    </w:p>
    <w:p w:rsidR="000F4E4E" w:rsidRDefault="000F4E4E" w:rsidP="000F4E4E">
      <w:r>
        <w:t>2.6. Составление расписания учебных занятий ОДОД.</w:t>
      </w:r>
    </w:p>
    <w:p w:rsidR="000F4E4E" w:rsidRDefault="000F4E4E" w:rsidP="000F4E4E">
      <w:r>
        <w:t xml:space="preserve">2.7. Осуществление </w:t>
      </w:r>
      <w:proofErr w:type="gramStart"/>
      <w:r>
        <w:t>контроля за</w:t>
      </w:r>
      <w:proofErr w:type="gramEnd"/>
      <w:r>
        <w:t xml:space="preserve"> качеством образовательного и воспитательного процессов в ОДОД.</w:t>
      </w:r>
    </w:p>
    <w:p w:rsidR="000F4E4E" w:rsidRDefault="000F4E4E" w:rsidP="000F4E4E">
      <w:r>
        <w:t>2.8. Участие в развитии и укреплении учебно-материальной базы организации, оснащении мастерских, учебных лабораторий и кабинетов современным оборудованием, наглядными пособиями и техническими средствами обучения.</w:t>
      </w:r>
    </w:p>
    <w:p w:rsidR="000F4E4E" w:rsidRDefault="000F4E4E" w:rsidP="000F4E4E">
      <w:r>
        <w:t xml:space="preserve">2.9. Участие в комплектовании групп (кружков, секций, объединений, студий, команд и др.) ОДОД </w:t>
      </w:r>
      <w:proofErr w:type="gramStart"/>
      <w:r>
        <w:t>обучающимися</w:t>
      </w:r>
      <w:proofErr w:type="gramEnd"/>
      <w:r>
        <w:t xml:space="preserve"> и осуществление мер по сохранению контингента обучающихся.</w:t>
      </w:r>
    </w:p>
    <w:p w:rsidR="000F4E4E" w:rsidRDefault="000F4E4E" w:rsidP="000F4E4E">
      <w:r>
        <w:t>2.10. Организация просветительской работы для родителей обучающихся.</w:t>
      </w:r>
    </w:p>
    <w:p w:rsidR="000F4E4E" w:rsidRDefault="000F4E4E" w:rsidP="000F4E4E">
      <w:r>
        <w:t>2.11. Оказание помощи педагогическим работникам в освоении и разработке инновационных программ, методик и технологий.</w:t>
      </w:r>
    </w:p>
    <w:p w:rsidR="000F4E4E" w:rsidRDefault="000F4E4E" w:rsidP="000F4E4E">
      <w:r>
        <w:t>2.12. Оказание помощи коллективам обучающихся в проведении культурно-массовых мероприятий.</w:t>
      </w:r>
    </w:p>
    <w:p w:rsidR="000F4E4E" w:rsidRDefault="000F4E4E" w:rsidP="000F4E4E">
      <w:r>
        <w:t>2.13. Проведение анализа деятельности и составление отчетов об итогах работы ОДОД.</w:t>
      </w:r>
    </w:p>
    <w:p w:rsidR="000F4E4E" w:rsidRDefault="000F4E4E" w:rsidP="000F4E4E">
      <w:r>
        <w:t>2.14. Внесение предложений по совершенствованию образовательного процесса.</w:t>
      </w:r>
    </w:p>
    <w:p w:rsidR="000F4E4E" w:rsidRDefault="000F4E4E" w:rsidP="000F4E4E">
      <w:r>
        <w:t>2.15. Обеспечение развития и укрепления учебно-материальной базы ОДОД, сохранности оборудования и инвентаря, соблюдения санитарно-гигиенических требований, правил и норм охраны труда и техники безопасности.</w:t>
      </w:r>
    </w:p>
    <w:p w:rsidR="000F4E4E" w:rsidRDefault="000F4E4E" w:rsidP="000F4E4E">
      <w:r>
        <w:t>2.16. [</w:t>
      </w:r>
      <w:r>
        <w:rPr>
          <w:rStyle w:val="a3"/>
        </w:rPr>
        <w:t>Другие должностные обязанности</w:t>
      </w:r>
      <w:r>
        <w:t>].</w:t>
      </w:r>
    </w:p>
    <w:p w:rsidR="000F4E4E" w:rsidRDefault="000F4E4E" w:rsidP="000F4E4E"/>
    <w:p w:rsidR="000F4E4E" w:rsidRDefault="000F4E4E" w:rsidP="000F4E4E">
      <w:pPr>
        <w:pStyle w:val="1"/>
      </w:pPr>
      <w:bookmarkStart w:id="2" w:name="sub_300"/>
      <w:r>
        <w:t>3. Права</w:t>
      </w:r>
    </w:p>
    <w:bookmarkEnd w:id="2"/>
    <w:p w:rsidR="000F4E4E" w:rsidRDefault="000F4E4E" w:rsidP="000F4E4E"/>
    <w:p w:rsidR="000F4E4E" w:rsidRDefault="000F4E4E" w:rsidP="000F4E4E">
      <w:r>
        <w:t>Заведующий ОДОД имеет право:</w:t>
      </w:r>
    </w:p>
    <w:p w:rsidR="000F4E4E" w:rsidRDefault="000F4E4E" w:rsidP="000F4E4E">
      <w:r>
        <w:t xml:space="preserve">3.1. На все предусмотренные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социальные гарантии, в том числе:</w:t>
      </w:r>
    </w:p>
    <w:p w:rsidR="000F4E4E" w:rsidRDefault="000F4E4E" w:rsidP="000F4E4E">
      <w:r>
        <w:t>- на ежегодный основной удлиненный оплачиваемый отпуск;</w:t>
      </w:r>
    </w:p>
    <w:p w:rsidR="000F4E4E" w:rsidRDefault="000F4E4E" w:rsidP="000F4E4E">
      <w:r>
        <w:t>- на досрочное назначение трудовой пенсии по старости;</w:t>
      </w:r>
    </w:p>
    <w:p w:rsidR="000F4E4E" w:rsidRDefault="000F4E4E" w:rsidP="000F4E4E">
      <w:r>
        <w:t>- на предоставление компенсации расходов на оплату жилого помещения, отопления и освещения [</w:t>
      </w:r>
      <w:r>
        <w:rPr>
          <w:rStyle w:val="a3"/>
        </w:rPr>
        <w:t>для проживающих и работающих в сельских населенных пунктах, рабочих поселках (поселках городского типа)</w:t>
      </w:r>
      <w:r>
        <w:t>];</w:t>
      </w:r>
    </w:p>
    <w:p w:rsidR="000F4E4E" w:rsidRDefault="000F4E4E" w:rsidP="000F4E4E">
      <w: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0F4E4E" w:rsidRDefault="000F4E4E" w:rsidP="000F4E4E">
      <w:r>
        <w:t>3.2. Участвовать в обсуждении проектов решений директора организации, касающихся деятельности ОДОД.</w:t>
      </w:r>
    </w:p>
    <w:p w:rsidR="000F4E4E" w:rsidRDefault="000F4E4E" w:rsidP="000F4E4E">
      <w:r>
        <w:t>3.3. Принимать участие в принятии решений педагогического совета и любых других коллегиальных органов управления.</w:t>
      </w:r>
    </w:p>
    <w:p w:rsidR="000F4E4E" w:rsidRDefault="000F4E4E" w:rsidP="000F4E4E">
      <w:r>
        <w:t xml:space="preserve">3.4. Давать указания и поручения, обязательные для исполнения </w:t>
      </w:r>
      <w:r>
        <w:lastRenderedPageBreak/>
        <w:t>работниками ОДОД, а так же проводить проверки их качества и своевременности исполнения.</w:t>
      </w:r>
    </w:p>
    <w:p w:rsidR="000F4E4E" w:rsidRDefault="000F4E4E" w:rsidP="000F4E4E">
      <w:r>
        <w:t>3.5. Подписывать и визировать документы в пределах своей компетенции.</w:t>
      </w:r>
    </w:p>
    <w:p w:rsidR="000F4E4E" w:rsidRDefault="000F4E4E" w:rsidP="000F4E4E">
      <w:r>
        <w:t>3.6. Инициировать и проводить совещания по вопросам деятельности ОДОД.</w:t>
      </w:r>
    </w:p>
    <w:p w:rsidR="000F4E4E" w:rsidRDefault="000F4E4E" w:rsidP="000F4E4E">
      <w:r>
        <w:t>3.7.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 д.</w:t>
      </w:r>
    </w:p>
    <w:p w:rsidR="000F4E4E" w:rsidRDefault="000F4E4E" w:rsidP="000F4E4E">
      <w:r>
        <w:t>3.8. Повышать свою профессиональную квалификацию.</w:t>
      </w:r>
    </w:p>
    <w:p w:rsidR="000F4E4E" w:rsidRDefault="000F4E4E" w:rsidP="000F4E4E">
      <w:r>
        <w:t>3.9. [</w:t>
      </w:r>
      <w:r>
        <w:rPr>
          <w:rStyle w:val="a3"/>
        </w:rPr>
        <w:t xml:space="preserve">Другие права, предусмотренные </w:t>
      </w:r>
      <w:hyperlink r:id="rId20" w:history="1">
        <w:r>
          <w:rPr>
            <w:rStyle w:val="a4"/>
          </w:rPr>
          <w:t>трудовым законодательством</w:t>
        </w:r>
      </w:hyperlink>
      <w:r>
        <w:t>].</w:t>
      </w:r>
    </w:p>
    <w:p w:rsidR="000F4E4E" w:rsidRDefault="000F4E4E" w:rsidP="000F4E4E"/>
    <w:p w:rsidR="000F4E4E" w:rsidRDefault="000F4E4E" w:rsidP="000F4E4E">
      <w:pPr>
        <w:pStyle w:val="1"/>
      </w:pPr>
      <w:bookmarkStart w:id="3" w:name="sub_400"/>
      <w:r>
        <w:t>4. Ответственность</w:t>
      </w:r>
    </w:p>
    <w:bookmarkEnd w:id="3"/>
    <w:p w:rsidR="000F4E4E" w:rsidRDefault="000F4E4E" w:rsidP="000F4E4E"/>
    <w:p w:rsidR="000F4E4E" w:rsidRDefault="000F4E4E" w:rsidP="000F4E4E">
      <w:r>
        <w:t>Заведующий ОДОД несет ответственность:</w:t>
      </w:r>
    </w:p>
    <w:p w:rsidR="000F4E4E" w:rsidRDefault="000F4E4E" w:rsidP="000F4E4E">
      <w:r>
        <w:t>4.1. За нарушение Устава образовательной организации.</w:t>
      </w:r>
    </w:p>
    <w:p w:rsidR="000F4E4E" w:rsidRDefault="000F4E4E" w:rsidP="000F4E4E">
      <w:r>
        <w:t xml:space="preserve">4.2.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hyperlink r:id="rId21" w:history="1">
        <w:r>
          <w:rPr>
            <w:rStyle w:val="a4"/>
          </w:rPr>
          <w:t>трудовым законодательством</w:t>
        </w:r>
      </w:hyperlink>
      <w:r>
        <w:t xml:space="preserve"> РФ.</w:t>
      </w:r>
    </w:p>
    <w:p w:rsidR="000F4E4E" w:rsidRDefault="000F4E4E" w:rsidP="000F4E4E">
      <w:r>
        <w:t xml:space="preserve">4.3. За причинение материального ущерба работодателю - в пределах, определенных действующим </w:t>
      </w:r>
      <w:hyperlink r:id="rId22" w:history="1">
        <w:r>
          <w:rPr>
            <w:rStyle w:val="a4"/>
          </w:rPr>
          <w:t>трудовым</w:t>
        </w:r>
      </w:hyperlink>
      <w:r>
        <w:t xml:space="preserve"> и </w:t>
      </w:r>
      <w:hyperlink r:id="rId23" w:history="1">
        <w:r>
          <w:rPr>
            <w:rStyle w:val="a4"/>
          </w:rPr>
          <w:t>гражданским законодательством</w:t>
        </w:r>
      </w:hyperlink>
      <w:r>
        <w:t xml:space="preserve"> РФ.</w:t>
      </w:r>
    </w:p>
    <w:p w:rsidR="000F4E4E" w:rsidRDefault="000F4E4E" w:rsidP="000F4E4E">
      <w:r>
        <w:t xml:space="preserve">4.4. За правонарушения, совершенные в процессе осуществления своей деятельности, - в пределах, определенных действующим </w:t>
      </w:r>
      <w:hyperlink r:id="rId24" w:history="1">
        <w:r>
          <w:rPr>
            <w:rStyle w:val="a4"/>
          </w:rPr>
          <w:t>административным</w:t>
        </w:r>
      </w:hyperlink>
      <w:r>
        <w:t xml:space="preserve">, </w:t>
      </w:r>
      <w:hyperlink r:id="rId25" w:history="1">
        <w:r>
          <w:rPr>
            <w:rStyle w:val="a4"/>
          </w:rPr>
          <w:t>уголовным</w:t>
        </w:r>
      </w:hyperlink>
      <w:r>
        <w:t xml:space="preserve">, </w:t>
      </w:r>
      <w:hyperlink r:id="rId26" w:history="1">
        <w:r>
          <w:rPr>
            <w:rStyle w:val="a4"/>
          </w:rPr>
          <w:t>гражданским законодательством</w:t>
        </w:r>
      </w:hyperlink>
      <w:r>
        <w:t xml:space="preserve"> РФ.</w:t>
      </w:r>
    </w:p>
    <w:p w:rsidR="000F4E4E" w:rsidRDefault="000F4E4E" w:rsidP="000F4E4E"/>
    <w:p w:rsidR="000F4E4E" w:rsidRDefault="000F4E4E" w:rsidP="000F4E4E">
      <w:r>
        <w:t>Должностная инструкция разработана в соответствии с [</w:t>
      </w:r>
      <w:r>
        <w:rPr>
          <w:rStyle w:val="a3"/>
        </w:rPr>
        <w:t>наименование, номер и дата документа</w:t>
      </w:r>
      <w:r>
        <w:t>].</w:t>
      </w:r>
    </w:p>
    <w:p w:rsidR="000F4E4E" w:rsidRDefault="000F4E4E" w:rsidP="000F4E4E"/>
    <w:p w:rsidR="000F4E4E" w:rsidRDefault="000F4E4E" w:rsidP="000F4E4E">
      <w:r>
        <w:t>Руководитель кадровой службы</w:t>
      </w:r>
    </w:p>
    <w:p w:rsidR="000F4E4E" w:rsidRDefault="000F4E4E" w:rsidP="000F4E4E">
      <w:r>
        <w:t>[</w:t>
      </w:r>
      <w:r>
        <w:rPr>
          <w:rStyle w:val="a3"/>
        </w:rPr>
        <w:t>инициалы, фамилия</w:t>
      </w:r>
      <w:r>
        <w:t>]</w:t>
      </w:r>
    </w:p>
    <w:p w:rsidR="000F4E4E" w:rsidRDefault="000F4E4E" w:rsidP="000F4E4E">
      <w:r>
        <w:t>[</w:t>
      </w:r>
      <w:r>
        <w:rPr>
          <w:rStyle w:val="a3"/>
        </w:rPr>
        <w:t>подпись</w:t>
      </w:r>
      <w:r>
        <w:t>]</w:t>
      </w:r>
    </w:p>
    <w:p w:rsidR="000F4E4E" w:rsidRDefault="000F4E4E" w:rsidP="000F4E4E">
      <w:r>
        <w:t>[</w:t>
      </w:r>
      <w:r>
        <w:rPr>
          <w:rStyle w:val="a3"/>
        </w:rPr>
        <w:t>число, месяц, год</w:t>
      </w:r>
      <w:r>
        <w:t>]</w:t>
      </w:r>
    </w:p>
    <w:p w:rsidR="000F4E4E" w:rsidRDefault="000F4E4E" w:rsidP="000F4E4E"/>
    <w:p w:rsidR="000F4E4E" w:rsidRDefault="000F4E4E" w:rsidP="000F4E4E">
      <w:r>
        <w:t>Согласовано:</w:t>
      </w:r>
    </w:p>
    <w:p w:rsidR="000F4E4E" w:rsidRDefault="000F4E4E" w:rsidP="000F4E4E">
      <w:r>
        <w:t>[</w:t>
      </w:r>
      <w:r>
        <w:rPr>
          <w:rStyle w:val="a3"/>
        </w:rPr>
        <w:t>должность</w:t>
      </w:r>
      <w:r>
        <w:t>]</w:t>
      </w:r>
    </w:p>
    <w:p w:rsidR="000F4E4E" w:rsidRDefault="000F4E4E" w:rsidP="000F4E4E">
      <w:r>
        <w:t>[</w:t>
      </w:r>
      <w:r>
        <w:rPr>
          <w:rStyle w:val="a3"/>
        </w:rPr>
        <w:t>инициалы, фамилия</w:t>
      </w:r>
      <w:r>
        <w:t>]</w:t>
      </w:r>
    </w:p>
    <w:p w:rsidR="000F4E4E" w:rsidRDefault="000F4E4E" w:rsidP="000F4E4E">
      <w:r>
        <w:t>[</w:t>
      </w:r>
      <w:r>
        <w:rPr>
          <w:rStyle w:val="a3"/>
        </w:rPr>
        <w:t>подпись</w:t>
      </w:r>
      <w:r>
        <w:t>]</w:t>
      </w:r>
    </w:p>
    <w:p w:rsidR="000F4E4E" w:rsidRDefault="000F4E4E" w:rsidP="000F4E4E">
      <w:r>
        <w:t>[</w:t>
      </w:r>
      <w:r>
        <w:rPr>
          <w:rStyle w:val="a3"/>
        </w:rPr>
        <w:t>число, месяц, год</w:t>
      </w:r>
      <w:r>
        <w:t>]</w:t>
      </w:r>
    </w:p>
    <w:p w:rsidR="000F4E4E" w:rsidRDefault="000F4E4E" w:rsidP="000F4E4E"/>
    <w:p w:rsidR="000F4E4E" w:rsidRDefault="000F4E4E" w:rsidP="000F4E4E">
      <w:r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0F4E4E" w:rsidRDefault="000F4E4E" w:rsidP="000F4E4E">
      <w:r>
        <w:t>[</w:t>
      </w:r>
      <w:r>
        <w:rPr>
          <w:rStyle w:val="a3"/>
        </w:rPr>
        <w:t>инициалы, фамилия</w:t>
      </w:r>
      <w:r>
        <w:t>]</w:t>
      </w:r>
    </w:p>
    <w:p w:rsidR="000F4E4E" w:rsidRDefault="000F4E4E" w:rsidP="000F4E4E">
      <w:r>
        <w:t>[</w:t>
      </w:r>
      <w:r>
        <w:rPr>
          <w:rStyle w:val="a3"/>
        </w:rPr>
        <w:t>подпись</w:t>
      </w:r>
      <w:r>
        <w:t>]</w:t>
      </w:r>
    </w:p>
    <w:p w:rsidR="000F4E4E" w:rsidRDefault="000F4E4E" w:rsidP="000F4E4E">
      <w:r>
        <w:t>[</w:t>
      </w:r>
      <w:r>
        <w:rPr>
          <w:rStyle w:val="a3"/>
        </w:rPr>
        <w:t>число, месяц, год</w:t>
      </w:r>
      <w:r>
        <w:t>]</w:t>
      </w:r>
    </w:p>
    <w:p w:rsidR="000F4E4E" w:rsidRDefault="000F4E4E" w:rsidP="000F4E4E"/>
    <w:p w:rsidR="00A47CAF" w:rsidRDefault="00A47CAF"/>
    <w:sectPr w:rsidR="00A47CA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4E"/>
    <w:rsid w:val="000B1146"/>
    <w:rsid w:val="000F4E4E"/>
    <w:rsid w:val="00554FA0"/>
    <w:rsid w:val="00583053"/>
    <w:rsid w:val="005C7EFD"/>
    <w:rsid w:val="00A47CAF"/>
    <w:rsid w:val="00B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E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E4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F4E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4E4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F4E4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0F4E4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0F4E4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6035453&amp;sub=0" TargetMode="External"/><Relationship Id="rId13" Type="http://schemas.openxmlformats.org/officeDocument/2006/relationships/hyperlink" Target="http://demo.garant.ru/document?id=12025268&amp;sub=3511" TargetMode="External"/><Relationship Id="rId18" Type="http://schemas.openxmlformats.org/officeDocument/2006/relationships/hyperlink" Target="http://demo.garant.ru/document?id=10800200&amp;sub=1" TargetMode="External"/><Relationship Id="rId26" Type="http://schemas.openxmlformats.org/officeDocument/2006/relationships/hyperlink" Target="http://demo.garant.ru/document?id=1006407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mo.garant.ru/document?id=12025268&amp;sub=192" TargetMode="External"/><Relationship Id="rId7" Type="http://schemas.openxmlformats.org/officeDocument/2006/relationships/hyperlink" Target="http://demo.garant.ru/document?id=3839704&amp;sub=0" TargetMode="External"/><Relationship Id="rId12" Type="http://schemas.openxmlformats.org/officeDocument/2006/relationships/hyperlink" Target="http://demo.garant.ru/document?id=99499&amp;sub=0" TargetMode="External"/><Relationship Id="rId17" Type="http://schemas.openxmlformats.org/officeDocument/2006/relationships/hyperlink" Target="http://demo.garant.ru/document?id=12012604&amp;sub=2" TargetMode="External"/><Relationship Id="rId25" Type="http://schemas.openxmlformats.org/officeDocument/2006/relationships/hyperlink" Target="http://demo.garant.ru/document?id=100080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?id=12025268&amp;sub=5" TargetMode="External"/><Relationship Id="rId20" Type="http://schemas.openxmlformats.org/officeDocument/2006/relationships/hyperlink" Target="http://demo.garant.ru/document?id=12025268&amp;sub=21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55624256&amp;sub=0" TargetMode="External"/><Relationship Id="rId11" Type="http://schemas.openxmlformats.org/officeDocument/2006/relationships/hyperlink" Target="http://demo.garant.ru/document?id=99499&amp;sub=1000" TargetMode="External"/><Relationship Id="rId24" Type="http://schemas.openxmlformats.org/officeDocument/2006/relationships/hyperlink" Target="http://demo.garant.ru/document?id=12025267&amp;sub=0" TargetMode="External"/><Relationship Id="rId5" Type="http://schemas.openxmlformats.org/officeDocument/2006/relationships/hyperlink" Target="http://demo.garant.ru/document?id=55624256&amp;sub=0" TargetMode="External"/><Relationship Id="rId15" Type="http://schemas.openxmlformats.org/officeDocument/2006/relationships/hyperlink" Target="http://demo.garant.ru/document?id=12025267&amp;sub=11" TargetMode="External"/><Relationship Id="rId23" Type="http://schemas.openxmlformats.org/officeDocument/2006/relationships/hyperlink" Target="http://demo.garant.ru/document?id=10064072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emo.garant.ru/document?id=70191362&amp;sub=0" TargetMode="External"/><Relationship Id="rId19" Type="http://schemas.openxmlformats.org/officeDocument/2006/relationships/hyperlink" Target="http://demo.garant.ru/document?id=12025268&amp;sub=7000" TargetMode="External"/><Relationship Id="rId4" Type="http://schemas.openxmlformats.org/officeDocument/2006/relationships/hyperlink" Target="http://demo.garant.ru/document?id=55624256&amp;sub=0" TargetMode="External"/><Relationship Id="rId9" Type="http://schemas.openxmlformats.org/officeDocument/2006/relationships/hyperlink" Target="http://demo.garant.ru/document?id=12025268&amp;sub=300000" TargetMode="External"/><Relationship Id="rId14" Type="http://schemas.openxmlformats.org/officeDocument/2006/relationships/hyperlink" Target="http://demo.garant.ru/document?id=10064072&amp;sub=3" TargetMode="External"/><Relationship Id="rId22" Type="http://schemas.openxmlformats.org/officeDocument/2006/relationships/hyperlink" Target="http://demo.garant.ru/document?id=12025268&amp;sub=10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8265</Characters>
  <Application>Microsoft Office Word</Application>
  <DocSecurity>0</DocSecurity>
  <Lines>68</Lines>
  <Paragraphs>19</Paragraphs>
  <ScaleCrop>false</ScaleCrop>
  <Company>Grizli777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2016-04-19T12:27:00Z</dcterms:created>
  <dcterms:modified xsi:type="dcterms:W3CDTF">2016-04-19T12:28:00Z</dcterms:modified>
</cp:coreProperties>
</file>