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5D" w:rsidRDefault="000F3A6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Рабочий стол\ПРОГРАММЫ 2017-2018\НА САЙТ ПРОГРАММЫ ПОУ ОГО 2017-2018\ТИТУЛЬНИКИ ДООП ПОУ\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ПОУ ОГО 2017-2018\ТИТУЛЬНИКИ ДООП ПОУ\1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6C" w:rsidRDefault="000F3A6C"/>
    <w:p w:rsidR="000F3A6C" w:rsidRDefault="000F3A6C"/>
    <w:p w:rsidR="000F3A6C" w:rsidRDefault="000F3A6C"/>
    <w:p w:rsidR="003F2772" w:rsidRDefault="003F2772" w:rsidP="000F3A6C">
      <w:pPr>
        <w:tabs>
          <w:tab w:val="left" w:pos="2065"/>
        </w:tabs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871877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proofErr w:type="spellStart"/>
      <w:r w:rsidRPr="0087187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71877">
        <w:rPr>
          <w:rFonts w:ascii="Times New Roman" w:hAnsi="Times New Roman" w:cs="Times New Roman"/>
          <w:sz w:val="24"/>
          <w:szCs w:val="24"/>
        </w:rPr>
        <w:t xml:space="preserve"> программы «Танцевальная мозаика»: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Данная программа имеет художественную </w:t>
      </w:r>
      <w:r w:rsidRPr="00871877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политикой в области дополнительного образования программа ориентирована на удовлетворение образовательных потребностей детей и родителей. </w:t>
      </w:r>
      <w:r w:rsidRPr="0087187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 данной программы заключается в приобщении детей к музыке различными путями. Музыка – один из ярких и эмоциональных видов искусства, наиболее эффективное и действенное средство воспитания детей. В музыкально-</w:t>
      </w:r>
      <w:proofErr w:type="gramStart"/>
      <w:r w:rsidRPr="00871877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871877">
        <w:rPr>
          <w:rFonts w:ascii="Times New Roman" w:hAnsi="Times New Roman" w:cs="Times New Roman"/>
          <w:sz w:val="24"/>
          <w:szCs w:val="24"/>
        </w:rPr>
        <w:t xml:space="preserve"> оно происходит посредством доступных и интересных упражнений, музыкальных игр, танцев, ритмических композиций, хороводов, помогающих ребёнку лучше почувствовать и полюбить музыку, проникнуться её настроением, осознать характер произведения, понять его форму, выразительные средства.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Большие возможности для воспитания души и тела заложены в синтезе музыки и пластики. Этот вид деятельности основывается на потребности ребёнка в движении. В то же время музыка, её различные виды и жанры, являются побудителем двигательных проявлений.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В дошкольном возрасте закладываются основы здоровья, гармоничного умственного, нравственного и физического развития ребёнка, формируется личность человека.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Движение под музыку помогает разностороннему развитию детей. Оно развивает эмоциональность и образность восприятия музыки, чувств ритма, мелодический и гармонический слух, дети учатся согласовывать движения с музыкой, исполнять движения музыкально и выразительно.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Данная программа на разных этапах работы с детьми идёт по возрастающей линии в направлении всё большего раскрепощения тела и духа ребёнка, так как способствует развитию творческого потенциала личности. Ребёнок приобретает жизнерадостную </w:t>
      </w:r>
      <w:proofErr w:type="spellStart"/>
      <w:r w:rsidRPr="00871877">
        <w:rPr>
          <w:rFonts w:ascii="Times New Roman" w:hAnsi="Times New Roman" w:cs="Times New Roman"/>
          <w:sz w:val="24"/>
          <w:szCs w:val="24"/>
        </w:rPr>
        <w:t>самоутверждающую</w:t>
      </w:r>
      <w:proofErr w:type="spellEnd"/>
      <w:r w:rsidRPr="00871877">
        <w:rPr>
          <w:rFonts w:ascii="Times New Roman" w:hAnsi="Times New Roman" w:cs="Times New Roman"/>
          <w:sz w:val="24"/>
          <w:szCs w:val="24"/>
        </w:rPr>
        <w:t xml:space="preserve"> уверенность в себе, что становится основой для развития его интеллектуальной сферы.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871877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 является</w:t>
      </w:r>
      <w:proofErr w:type="gramStart"/>
      <w:r w:rsidRPr="00871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3A6C" w:rsidRPr="00871877" w:rsidRDefault="000F3A6C" w:rsidP="000F3A6C">
      <w:pPr>
        <w:pStyle w:val="a5"/>
        <w:numPr>
          <w:ilvl w:val="0"/>
          <w:numId w:val="2"/>
        </w:num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Ориентация не только на развитии детей, но и на совершенствование профессионализма самого педагога в области </w:t>
      </w:r>
      <w:proofErr w:type="gramStart"/>
      <w:r w:rsidRPr="00871877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871877">
        <w:rPr>
          <w:rFonts w:ascii="Times New Roman" w:hAnsi="Times New Roman" w:cs="Times New Roman"/>
          <w:sz w:val="24"/>
          <w:szCs w:val="24"/>
        </w:rPr>
        <w:t>, коррекция содержания работы «на себя во взаимодействии с детьми».</w:t>
      </w:r>
    </w:p>
    <w:p w:rsidR="000F3A6C" w:rsidRPr="00871877" w:rsidRDefault="000F3A6C" w:rsidP="000F3A6C">
      <w:pPr>
        <w:pStyle w:val="a5"/>
        <w:tabs>
          <w:tab w:val="left" w:pos="2065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pStyle w:val="a5"/>
        <w:numPr>
          <w:ilvl w:val="0"/>
          <w:numId w:val="2"/>
        </w:num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Использование в качестве музыкального сопровождения целостных произведений в грамзаписи и в «живом» исполнении. Целостный музыкальный образ передаётся разнообразными пластическими средствами, требующими как свободного владения телом, так и тонкого музыкального слуха, богатого воображения и фантазии.</w:t>
      </w:r>
    </w:p>
    <w:p w:rsidR="000F3A6C" w:rsidRPr="00871877" w:rsidRDefault="000F3A6C" w:rsidP="000F3A6C">
      <w:pPr>
        <w:pStyle w:val="a5"/>
        <w:tabs>
          <w:tab w:val="left" w:pos="2065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pStyle w:val="a5"/>
        <w:numPr>
          <w:ilvl w:val="0"/>
          <w:numId w:val="2"/>
        </w:num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Данная программа является музыкально-ритмическим психотренингом,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музыку. 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По уровню освоения знаний, умений, навыков программа является общекультурной.</w:t>
      </w:r>
    </w:p>
    <w:p w:rsidR="000F3A6C" w:rsidRPr="00871877" w:rsidRDefault="000F3A6C" w:rsidP="000F3A6C">
      <w:pPr>
        <w:tabs>
          <w:tab w:val="left" w:pos="720"/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ab/>
      </w:r>
    </w:p>
    <w:p w:rsidR="000F3A6C" w:rsidRPr="00871877" w:rsidRDefault="000F3A6C" w:rsidP="000F3A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ab/>
        <w:t xml:space="preserve">Адресат программы: </w:t>
      </w:r>
      <w:r w:rsidRPr="00871877">
        <w:rPr>
          <w:rFonts w:ascii="Times New Roman" w:hAnsi="Times New Roman" w:cs="Times New Roman"/>
          <w:sz w:val="24"/>
          <w:szCs w:val="24"/>
        </w:rPr>
        <w:t>программа предназначена</w:t>
      </w:r>
      <w:r w:rsidRPr="0087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77">
        <w:rPr>
          <w:rFonts w:ascii="Times New Roman" w:hAnsi="Times New Roman" w:cs="Times New Roman"/>
          <w:sz w:val="24"/>
          <w:szCs w:val="24"/>
        </w:rPr>
        <w:t>для детей 3,5/6 – 4,5/7 лет и рассчитана на 1 год. Программа предлагает дальнейшее развитие идеи использования музыкально-</w:t>
      </w:r>
      <w:proofErr w:type="gramStart"/>
      <w:r w:rsidRPr="00871877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871877">
        <w:rPr>
          <w:rFonts w:ascii="Times New Roman" w:hAnsi="Times New Roman" w:cs="Times New Roman"/>
          <w:sz w:val="24"/>
          <w:szCs w:val="24"/>
        </w:rPr>
        <w:t xml:space="preserve"> как средства психологического раскрепощения ребёнка через освоение своего собственного тела как выразительного инструмента, а </w:t>
      </w:r>
      <w:r w:rsidRPr="00871877">
        <w:rPr>
          <w:rFonts w:ascii="Times New Roman" w:hAnsi="Times New Roman" w:cs="Times New Roman"/>
          <w:sz w:val="24"/>
          <w:szCs w:val="24"/>
        </w:rPr>
        <w:lastRenderedPageBreak/>
        <w:t>также создаёт необходимый двигательный режим, положительный настрой, что способствует укреплению здоровья ребёнка, его физическому и умственному развитию.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Pr="00871877">
        <w:rPr>
          <w:rFonts w:ascii="Times New Roman" w:hAnsi="Times New Roman" w:cs="Times New Roman"/>
          <w:sz w:val="24"/>
          <w:szCs w:val="24"/>
        </w:rPr>
        <w:t xml:space="preserve">программы отражают современные тенденции развития дополнительного образования. Программа направлена </w:t>
      </w:r>
      <w:proofErr w:type="gramStart"/>
      <w:r w:rsidRPr="00871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1877">
        <w:rPr>
          <w:rFonts w:ascii="Times New Roman" w:hAnsi="Times New Roman" w:cs="Times New Roman"/>
          <w:sz w:val="24"/>
          <w:szCs w:val="24"/>
        </w:rPr>
        <w:t>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обеспечение духовно-нравственного воспитания учащихся;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учащихся;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профессиональное самоопределение учащихся;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личностное развитие учащихся;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социализацию и адаптацию учащихся к жизни в обществе;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формирование общей культуры учащихся;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выявление и поддержка талантливых и одарённых детей.</w:t>
      </w:r>
    </w:p>
    <w:p w:rsidR="000F3A6C" w:rsidRPr="00871877" w:rsidRDefault="000F3A6C" w:rsidP="000F3A6C">
      <w:pPr>
        <w:tabs>
          <w:tab w:val="left" w:pos="2065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В достижении поставленной цели программы раскрываются следующие задачи:</w:t>
      </w:r>
    </w:p>
    <w:p w:rsidR="000F3A6C" w:rsidRPr="00871877" w:rsidRDefault="000F3A6C" w:rsidP="000F3A6C">
      <w:pPr>
        <w:pStyle w:val="a5"/>
        <w:numPr>
          <w:ilvl w:val="0"/>
          <w:numId w:val="1"/>
        </w:num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87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-обучение технике выполнения движений;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-формирование музыкально-ритмических навыков;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 2) </w:t>
      </w:r>
      <w:r w:rsidRPr="0087187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А.</w:t>
      </w:r>
      <w:r w:rsidRPr="00871877">
        <w:rPr>
          <w:rFonts w:ascii="Times New Roman" w:hAnsi="Times New Roman" w:cs="Times New Roman"/>
          <w:sz w:val="24"/>
          <w:szCs w:val="24"/>
        </w:rPr>
        <w:t xml:space="preserve"> Развитие музыкальности: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-развитие способности воспринимать музыку, чувствовать её настроение и характер, понимать её содержание;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-развитие музыкального слуха (мелодичного, гармоничного, тембрового), чувства ритма;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-развитие музыкального кругозора и познавательного интереса к искусству звуков;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-развитие музыкальной памяти.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Б.</w:t>
      </w:r>
      <w:r w:rsidRPr="00871877">
        <w:rPr>
          <w:rFonts w:ascii="Times New Roman" w:hAnsi="Times New Roman" w:cs="Times New Roman"/>
          <w:sz w:val="24"/>
          <w:szCs w:val="24"/>
        </w:rPr>
        <w:t xml:space="preserve"> Развитие двигательных качеств и умений: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развитие ловкости, точности, координации движений;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развитие гибкости и пластичности;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-воспитание выносливости, развитие силы;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-формирование правильной осанки, красивой походки;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развитие умения ориентироваться в пространстве;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-обогащение двигательного опыта разнообразными видами движений;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В.</w:t>
      </w:r>
      <w:r w:rsidRPr="00871877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 и фантазии: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-способность к импровизации.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Г.</w:t>
      </w:r>
      <w:r w:rsidRPr="00871877">
        <w:rPr>
          <w:rFonts w:ascii="Times New Roman" w:hAnsi="Times New Roman" w:cs="Times New Roman"/>
          <w:sz w:val="24"/>
          <w:szCs w:val="24"/>
        </w:rPr>
        <w:t xml:space="preserve"> Развитие психических процессов: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развитие эмоциональной сферы и умения выражать эмоции в мимике и пантомимике;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-тренировка подвижности нервных процессов;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развитие восприятия, внимания, воли, памяти, мышления.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Д.</w:t>
      </w:r>
      <w:r w:rsidRPr="00871877">
        <w:rPr>
          <w:rFonts w:ascii="Times New Roman" w:hAnsi="Times New Roman" w:cs="Times New Roman"/>
          <w:sz w:val="24"/>
          <w:szCs w:val="24"/>
        </w:rPr>
        <w:t xml:space="preserve"> Развитие нравственно-коммуникативных качеств личности: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-воспитание умения сопереживать другим людям и животным;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-чувство товарищества, чувство личной ответственности;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-воспитание нравственных качеств (доброжелательность, уважение);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-приобщение ребёнка к здоровому образу жизни и гармонии тела;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3) </w:t>
      </w:r>
      <w:r w:rsidRPr="0087187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Style w:val="0pt"/>
          <w:b w:val="0"/>
          <w:color w:val="000000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- </w:t>
      </w:r>
      <w:r w:rsidRPr="00871877">
        <w:rPr>
          <w:rStyle w:val="0pt"/>
          <w:color w:val="000000"/>
          <w:sz w:val="24"/>
          <w:szCs w:val="24"/>
        </w:rPr>
        <w:t>Воспитывать музыкальный вкус, желание слушать музык</w:t>
      </w:r>
      <w:r>
        <w:rPr>
          <w:rStyle w:val="0pt"/>
          <w:color w:val="000000"/>
          <w:sz w:val="24"/>
          <w:szCs w:val="24"/>
        </w:rPr>
        <w:t>у и исполнять движения под неё.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Формирование у учащихся нравственно-коммуникативных качеств личности: чувство такта, культурных привычек в процессе общения с детьми и взрослыми, формирование терпимости и уважения к мнению других людей.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Ритмопластика включает в себя комплексные, ритмические, музыкальные, пластические упражнения, танцы, игры, призванные обеспечить развитие физических способностей детей. 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Весь процесс обучения построен на игровых, образных упражнениях, которые облегчают процесс запоминания и освоения упражнений, повышают эмоциональный фон занятий, способствуют развитию мышления, воображения, творческих способностей.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Занятия идут чётко с учётом возрастных и индивидуальных особенностей каждого ребёнка.</w:t>
      </w:r>
    </w:p>
    <w:p w:rsidR="000F3A6C" w:rsidRPr="00871877" w:rsidRDefault="000F3A6C" w:rsidP="000F3A6C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EE29DE">
        <w:rPr>
          <w:rFonts w:ascii="Times New Roman" w:hAnsi="Times New Roman" w:cs="Times New Roman"/>
          <w:b/>
          <w:sz w:val="24"/>
        </w:rPr>
        <w:t>Условия реализации программы:</w:t>
      </w:r>
    </w:p>
    <w:p w:rsidR="000F3A6C" w:rsidRDefault="000F3A6C" w:rsidP="000F3A6C">
      <w:pPr>
        <w:tabs>
          <w:tab w:val="left" w:pos="2065"/>
        </w:tabs>
        <w:spacing w:after="36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Программа предназначена для обучения детей от 3,5/6 – 4,5 /7 лет. Срок реализации программы 1 год. Занятия проводятся 2 раза в неделю по одному часу.</w:t>
      </w:r>
      <w:r>
        <w:rPr>
          <w:rFonts w:ascii="Times New Roman" w:hAnsi="Times New Roman" w:cs="Times New Roman"/>
          <w:sz w:val="24"/>
        </w:rPr>
        <w:t xml:space="preserve"> Набор детей осуществляется с любого возраста в указанном возрастном интервале. </w:t>
      </w:r>
    </w:p>
    <w:p w:rsidR="000F3A6C" w:rsidRDefault="000F3A6C" w:rsidP="000F3A6C">
      <w:pPr>
        <w:pStyle w:val="a7"/>
        <w:spacing w:line="360" w:lineRule="auto"/>
        <w:ind w:firstLine="720"/>
        <w:rPr>
          <w:color w:val="000000"/>
        </w:rPr>
      </w:pPr>
      <w:proofErr w:type="gramStart"/>
      <w:r>
        <w:t>Материально-техническое обеспечение: кабинет, фортепиано, аудиосистема, гимнастические коврики (для партерной гимнастики), спортивные атрибуты (мячи, ленты, скакалки и др.).</w:t>
      </w:r>
      <w:proofErr w:type="gramEnd"/>
      <w:r>
        <w:rPr>
          <w:color w:val="000000"/>
          <w:sz w:val="28"/>
          <w:szCs w:val="28"/>
        </w:rPr>
        <w:t xml:space="preserve"> </w:t>
      </w:r>
      <w:r w:rsidRPr="00CD373C">
        <w:rPr>
          <w:color w:val="000000"/>
        </w:rPr>
        <w:t>Занятия проходят два раза в неделю по 45 минут.</w:t>
      </w:r>
    </w:p>
    <w:p w:rsidR="000F3A6C" w:rsidRPr="00EE29DE" w:rsidRDefault="000F3A6C" w:rsidP="000F3A6C">
      <w:pPr>
        <w:tabs>
          <w:tab w:val="left" w:pos="2065"/>
        </w:tabs>
        <w:spacing w:after="36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E29DE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 xml:space="preserve">В результате освоения образовательной программы учащиеся будут: 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b/>
          <w:sz w:val="24"/>
        </w:rPr>
        <w:t>знать</w:t>
      </w:r>
      <w:r w:rsidRPr="00EE29DE">
        <w:rPr>
          <w:rFonts w:ascii="Times New Roman" w:hAnsi="Times New Roman" w:cs="Times New Roman"/>
          <w:sz w:val="24"/>
        </w:rPr>
        <w:t>: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 правила исполнения различных движений;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 понятия «врассыпную», «круг» (линия танца), «линия»</w:t>
      </w:r>
      <w:r>
        <w:rPr>
          <w:rFonts w:ascii="Times New Roman" w:hAnsi="Times New Roman" w:cs="Times New Roman"/>
          <w:sz w:val="24"/>
        </w:rPr>
        <w:t xml:space="preserve"> и др</w:t>
      </w:r>
      <w:r w:rsidRPr="00EE29DE">
        <w:rPr>
          <w:rFonts w:ascii="Times New Roman" w:hAnsi="Times New Roman" w:cs="Times New Roman"/>
          <w:sz w:val="24"/>
        </w:rPr>
        <w:t>.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b/>
          <w:sz w:val="24"/>
        </w:rPr>
        <w:t>уметь</w:t>
      </w:r>
      <w:r w:rsidRPr="00EE29DE">
        <w:rPr>
          <w:rFonts w:ascii="Times New Roman" w:hAnsi="Times New Roman" w:cs="Times New Roman"/>
          <w:sz w:val="24"/>
        </w:rPr>
        <w:t>: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 w:rsidRPr="00EE29DE">
        <w:rPr>
          <w:rFonts w:ascii="Times New Roman" w:hAnsi="Times New Roman" w:cs="Times New Roman"/>
          <w:sz w:val="24"/>
        </w:rPr>
        <w:t>- передавать в пластике разнообразный характер музыки, различные оттенки настроения (весёлое – грустное, шаловливое – спокойное, радостное – беспокойное и т. д.);</w:t>
      </w:r>
      <w:proofErr w:type="gramEnd"/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 w:rsidRPr="00EE29DE">
        <w:rPr>
          <w:rFonts w:ascii="Times New Roman" w:hAnsi="Times New Roman" w:cs="Times New Roman"/>
          <w:sz w:val="24"/>
        </w:rPr>
        <w:t>- передавать основные средства музыкальной выразительности: темп (умеренно-быстрый, умеренно-медленный, быстрый); динамику (громко – тихо, умеренно громко, усиление и уменьшение звучания); регистр (высокий – низкий – средний); метроритм (сильную долю, ритмическую пульсацию мелодии, сочетание восьмых, четвертных); различать 2-3</w:t>
      </w:r>
      <w:r w:rsidRPr="00EE29DE">
        <w:rPr>
          <w:rFonts w:ascii="Times New Roman" w:hAnsi="Times New Roman" w:cs="Times New Roman"/>
          <w:sz w:val="24"/>
          <w:vertAlign w:val="superscript"/>
        </w:rPr>
        <w:t>х</w:t>
      </w:r>
      <w:r w:rsidRPr="00EE29DE">
        <w:rPr>
          <w:rFonts w:ascii="Times New Roman" w:hAnsi="Times New Roman" w:cs="Times New Roman"/>
          <w:sz w:val="24"/>
        </w:rPr>
        <w:t xml:space="preserve"> частную форму произведения;</w:t>
      </w:r>
      <w:proofErr w:type="gramEnd"/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 различать жанр произведения (плясовая, колыбельная, марш) и выражать это самостоятельно в соответствующих движениях и в слове;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 реагировать на сигналы педагога и действовать в соответствии с ними;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lastRenderedPageBreak/>
        <w:t>-согласовывать свои действия с движениями других детей и с музыкой: начинать и заканчивать упражнение одновременно, соблюдать нужный темп;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-строиться в круг, линии, становиться в пары, колонну;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-выражать заданный образ под соответствующую музыку;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-легко и свободно использовать в импровизации разнообразные движения;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-оценивать правильность выполнения движений;</w:t>
      </w:r>
    </w:p>
    <w:p w:rsidR="000F3A6C" w:rsidRPr="00EE29DE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E29DE">
        <w:rPr>
          <w:rFonts w:ascii="Times New Roman" w:hAnsi="Times New Roman" w:cs="Times New Roman"/>
          <w:sz w:val="24"/>
        </w:rPr>
        <w:t>-владеть определённым репертуаром.</w:t>
      </w:r>
    </w:p>
    <w:p w:rsidR="000F3A6C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5BA8">
        <w:rPr>
          <w:rFonts w:ascii="Times New Roman" w:hAnsi="Times New Roman" w:cs="Times New Roman"/>
          <w:b/>
          <w:sz w:val="24"/>
        </w:rPr>
        <w:t>Формы подведения итогов реализации образовательной программы:</w:t>
      </w: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5BA8">
        <w:rPr>
          <w:rFonts w:ascii="Times New Roman" w:hAnsi="Times New Roman" w:cs="Times New Roman"/>
          <w:sz w:val="24"/>
        </w:rPr>
        <w:t>-наблюдения педагога;</w:t>
      </w: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5BA8">
        <w:rPr>
          <w:rFonts w:ascii="Times New Roman" w:hAnsi="Times New Roman" w:cs="Times New Roman"/>
          <w:sz w:val="24"/>
        </w:rPr>
        <w:t>-тестирование детей;</w:t>
      </w: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5BA8">
        <w:rPr>
          <w:rFonts w:ascii="Times New Roman" w:hAnsi="Times New Roman" w:cs="Times New Roman"/>
          <w:sz w:val="24"/>
        </w:rPr>
        <w:t>-открытые занятия;</w:t>
      </w: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5BA8">
        <w:rPr>
          <w:rFonts w:ascii="Times New Roman" w:hAnsi="Times New Roman" w:cs="Times New Roman"/>
          <w:sz w:val="24"/>
        </w:rPr>
        <w:t>-индивидуальный и групповой показ;</w:t>
      </w: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5A5BA8">
        <w:rPr>
          <w:rFonts w:ascii="Times New Roman" w:hAnsi="Times New Roman" w:cs="Times New Roman"/>
          <w:sz w:val="24"/>
        </w:rPr>
        <w:t>-музыкально-подвижные игры.</w:t>
      </w: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Arial" w:hAnsi="Arial" w:cs="Arial"/>
        </w:rPr>
      </w:pP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Arial" w:hAnsi="Arial" w:cs="Arial"/>
        </w:rPr>
      </w:pP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Arial" w:hAnsi="Arial" w:cs="Arial"/>
          <w:b/>
        </w:rPr>
      </w:pP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Arial" w:hAnsi="Arial" w:cs="Arial"/>
          <w:b/>
        </w:rPr>
      </w:pPr>
    </w:p>
    <w:p w:rsidR="000F3A6C" w:rsidRPr="005A5BA8" w:rsidRDefault="000F3A6C" w:rsidP="000F3A6C">
      <w:pPr>
        <w:tabs>
          <w:tab w:val="left" w:pos="2065"/>
        </w:tabs>
        <w:spacing w:line="240" w:lineRule="auto"/>
        <w:ind w:left="567"/>
        <w:jc w:val="both"/>
        <w:rPr>
          <w:rFonts w:ascii="Arial" w:hAnsi="Arial" w:cs="Arial"/>
          <w:b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Pr="005A5BA8" w:rsidRDefault="000F3A6C" w:rsidP="000F3A6C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3A6C" w:rsidRDefault="000F3A6C" w:rsidP="000F3A6C">
      <w:pPr>
        <w:tabs>
          <w:tab w:val="left" w:pos="2065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C" w:rsidRDefault="000F3A6C" w:rsidP="000F3A6C">
      <w:pPr>
        <w:tabs>
          <w:tab w:val="left" w:pos="2065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C" w:rsidRDefault="000F3A6C" w:rsidP="000F3A6C">
      <w:pPr>
        <w:tabs>
          <w:tab w:val="left" w:pos="2065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C" w:rsidRDefault="000F3A6C" w:rsidP="000F3A6C">
      <w:pPr>
        <w:tabs>
          <w:tab w:val="left" w:pos="2065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C" w:rsidRDefault="000F3A6C" w:rsidP="000F3A6C">
      <w:pPr>
        <w:tabs>
          <w:tab w:val="left" w:pos="2065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6C" w:rsidRDefault="000F3A6C" w:rsidP="000F3A6C">
      <w:pPr>
        <w:tabs>
          <w:tab w:val="left" w:pos="2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Default="000F3A6C" w:rsidP="000F3A6C">
      <w:pPr>
        <w:tabs>
          <w:tab w:val="left" w:pos="2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Default="000F3A6C" w:rsidP="000F3A6C">
      <w:pPr>
        <w:tabs>
          <w:tab w:val="left" w:pos="2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Default="000F3A6C" w:rsidP="000F3A6C">
      <w:pPr>
        <w:tabs>
          <w:tab w:val="left" w:pos="2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Default="000F3A6C" w:rsidP="000F3A6C">
      <w:pPr>
        <w:tabs>
          <w:tab w:val="left" w:pos="2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Default="000F3A6C" w:rsidP="000F3A6C">
      <w:pPr>
        <w:tabs>
          <w:tab w:val="left" w:pos="2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Pr="001C2711" w:rsidRDefault="000F3A6C" w:rsidP="000F3A6C">
      <w:pPr>
        <w:tabs>
          <w:tab w:val="left" w:pos="2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11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6"/>
        <w:tblpPr w:leftFromText="180" w:rightFromText="180" w:vertAnchor="text" w:horzAnchor="margin" w:tblpY="130"/>
        <w:tblW w:w="9464" w:type="dxa"/>
        <w:tblLook w:val="04A0"/>
      </w:tblPr>
      <w:tblGrid>
        <w:gridCol w:w="573"/>
        <w:gridCol w:w="2229"/>
        <w:gridCol w:w="992"/>
        <w:gridCol w:w="992"/>
        <w:gridCol w:w="1559"/>
        <w:gridCol w:w="3119"/>
      </w:tblGrid>
      <w:tr w:rsidR="000F3A6C" w:rsidRPr="001C2711" w:rsidTr="0028775D">
        <w:trPr>
          <w:trHeight w:val="605"/>
        </w:trPr>
        <w:tc>
          <w:tcPr>
            <w:tcW w:w="573" w:type="dxa"/>
            <w:vMerge w:val="restart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3A6C" w:rsidRPr="001C2711" w:rsidRDefault="000F3A6C" w:rsidP="0028775D">
            <w:pPr>
              <w:tabs>
                <w:tab w:val="left" w:pos="2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9" w:type="dxa"/>
            <w:vMerge w:val="restart"/>
            <w:vAlign w:val="center"/>
          </w:tcPr>
          <w:p w:rsidR="000F3A6C" w:rsidRPr="001C2711" w:rsidRDefault="000F3A6C" w:rsidP="0028775D">
            <w:pPr>
              <w:tabs>
                <w:tab w:val="left" w:pos="1020"/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vAlign w:val="center"/>
          </w:tcPr>
          <w:p w:rsidR="000F3A6C" w:rsidRPr="001C2711" w:rsidRDefault="000F3A6C" w:rsidP="0028775D">
            <w:pPr>
              <w:tabs>
                <w:tab w:val="left" w:pos="2065"/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0F3A6C" w:rsidRPr="001C2711" w:rsidRDefault="000F3A6C" w:rsidP="0028775D">
            <w:pPr>
              <w:tabs>
                <w:tab w:val="left" w:pos="2065"/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C" w:rsidRPr="001C2711" w:rsidRDefault="000F3A6C" w:rsidP="0028775D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онтроля</w:t>
            </w:r>
          </w:p>
        </w:tc>
      </w:tr>
      <w:tr w:rsidR="000F3A6C" w:rsidRPr="001C2711" w:rsidTr="0028775D">
        <w:trPr>
          <w:trHeight w:val="320"/>
        </w:trPr>
        <w:tc>
          <w:tcPr>
            <w:tcW w:w="573" w:type="dxa"/>
            <w:vMerge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танцпластики</w:t>
            </w:r>
            <w:proofErr w:type="spellEnd"/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Ориентирование в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круга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движения.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Партерная гимнастика 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Имитационные движения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Плясовые движения 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F3A6C" w:rsidRDefault="000F3A6C" w:rsidP="00287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движения 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0F3A6C">
        <w:trPr>
          <w:trHeight w:val="2054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</w:p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бег и его разновидности</w:t>
            </w:r>
          </w:p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прыжковые движения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F3A6C" w:rsidRDefault="000F3A6C" w:rsidP="0028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DB8">
              <w:rPr>
                <w:rFonts w:ascii="Times New Roman" w:hAnsi="Times New Roman" w:cs="Times New Roman"/>
                <w:sz w:val="24"/>
                <w:szCs w:val="24"/>
              </w:rPr>
              <w:t xml:space="preserve">ткрытые занятия для </w:t>
            </w:r>
            <w:r w:rsidRPr="009C7FF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13D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родителей;</w:t>
            </w:r>
          </w:p>
          <w:p w:rsidR="000F3A6C" w:rsidRDefault="000F3A6C" w:rsidP="0028775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6C" w:rsidRPr="001C2711" w:rsidRDefault="000F3A6C" w:rsidP="0028775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DB8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3A6C" w:rsidRPr="001C2711" w:rsidTr="000F3A6C">
        <w:trPr>
          <w:trHeight w:val="978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C271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05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11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11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Плясовые движения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11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композиции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11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6C" w:rsidRPr="001C2711" w:rsidTr="0028775D">
        <w:trPr>
          <w:trHeight w:val="611"/>
        </w:trPr>
        <w:tc>
          <w:tcPr>
            <w:tcW w:w="573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  <w:vAlign w:val="center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F3A6C" w:rsidRPr="0025347F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7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0F3A6C" w:rsidRPr="0025347F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F3A6C" w:rsidRPr="0025347F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7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0F3A6C" w:rsidRPr="001C2711" w:rsidRDefault="000F3A6C" w:rsidP="0028775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6C" w:rsidRDefault="000F3A6C" w:rsidP="000F3A6C"/>
    <w:sectPr w:rsidR="000F3A6C" w:rsidSect="000F3A6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78A"/>
    <w:multiLevelType w:val="hybridMultilevel"/>
    <w:tmpl w:val="74763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28F8"/>
    <w:multiLevelType w:val="hybridMultilevel"/>
    <w:tmpl w:val="DB747806"/>
    <w:lvl w:ilvl="0" w:tplc="FE3A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A6C"/>
    <w:rsid w:val="000F3A6C"/>
    <w:rsid w:val="003F2772"/>
    <w:rsid w:val="0052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F3A6C"/>
    <w:pPr>
      <w:ind w:left="720"/>
      <w:contextualSpacing/>
    </w:pPr>
  </w:style>
  <w:style w:type="table" w:styleId="a6">
    <w:name w:val="Table Grid"/>
    <w:basedOn w:val="a1"/>
    <w:uiPriority w:val="59"/>
    <w:rsid w:val="000F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uiPriority w:val="99"/>
    <w:rsid w:val="000F3A6C"/>
    <w:rPr>
      <w:rFonts w:ascii="Times New Roman" w:hAnsi="Times New Roman" w:cs="Times New Roman"/>
      <w:b/>
      <w:spacing w:val="0"/>
      <w:sz w:val="21"/>
      <w:szCs w:val="21"/>
      <w:u w:val="none"/>
    </w:rPr>
  </w:style>
  <w:style w:type="paragraph" w:styleId="a7">
    <w:name w:val="Body Text"/>
    <w:basedOn w:val="a"/>
    <w:link w:val="a8"/>
    <w:uiPriority w:val="99"/>
    <w:rsid w:val="000F3A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F3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Document Map"/>
    <w:basedOn w:val="a"/>
    <w:link w:val="aa"/>
    <w:uiPriority w:val="99"/>
    <w:semiHidden/>
    <w:unhideWhenUsed/>
    <w:rsid w:val="000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F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2005-12-31T23:12:00Z</dcterms:created>
  <dcterms:modified xsi:type="dcterms:W3CDTF">2005-12-31T23:18:00Z</dcterms:modified>
</cp:coreProperties>
</file>